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Proc. nº 9049045-88.2</w:t>
      </w:r>
      <w:bookmarkStart w:id="0" w:name="_GoBack"/>
      <w:bookmarkEnd w:id="0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019.8.21.0001 (CNJ) / 4ª Vara da Fazenda Pública de Porto Alegre.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 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M.A.B. (Bruno Dornelles de Castro 87015/RS</w:t>
      </w:r>
      <w:proofErr w:type="gram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)</w:t>
      </w:r>
      <w:proofErr w:type="gramEnd"/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X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E.R.G.S. (Paula Ferreira </w:t>
      </w:r>
      <w:proofErr w:type="spell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Krieger</w:t>
      </w:r>
      <w:proofErr w:type="spell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57189/RS),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B.E.R.G.S.S. (André Luiz de Lima </w:t>
      </w:r>
      <w:proofErr w:type="spell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Daibes</w:t>
      </w:r>
      <w:proofErr w:type="spell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145916/SP, Karen </w:t>
      </w:r>
      <w:proofErr w:type="spell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Diamand</w:t>
      </w:r>
      <w:proofErr w:type="spell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</w:t>
      </w:r>
      <w:proofErr w:type="spell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Tenenbojm</w:t>
      </w:r>
      <w:proofErr w:type="spell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422586/SP, Kleber de Lima </w:t>
      </w:r>
      <w:proofErr w:type="spell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Altale</w:t>
      </w:r>
      <w:proofErr w:type="spell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321721/SP, Luiz Eugênio </w:t>
      </w:r>
      <w:proofErr w:type="spell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Araujo</w:t>
      </w:r>
      <w:proofErr w:type="spell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Muller Filho 145264A/SP, Michael </w:t>
      </w:r>
      <w:proofErr w:type="spell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Altit</w:t>
      </w:r>
      <w:proofErr w:type="spell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126785/SP, Tatiana </w:t>
      </w:r>
      <w:proofErr w:type="spell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Malamud</w:t>
      </w:r>
      <w:proofErr w:type="spell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191676/SP, Thiago Fernandes </w:t>
      </w:r>
      <w:proofErr w:type="spell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Chebatt</w:t>
      </w:r>
      <w:proofErr w:type="spell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306550/SP),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 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E.F.C.L. (sem representação nos autos).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 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Vistos. Considerando que o autor pleiteava, através </w:t>
      </w:r>
      <w:proofErr w:type="gram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da presente</w:t>
      </w:r>
      <w:proofErr w:type="gram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Ação Popular, a suspensão da venda de ações pelo Banrisul por entender que operações semelhantes ocorridas em 2018 e 2019 mostraram-se lesivas ao patrimônio público, em especial por se perfectibilizarem abaixo dos valores econômicos potenciais do banco, e que o fato relevante constante à fl. 306 dá conta do cancelamento da oferta por considerar que o preço por ação apresentado pelo procedimento de "</w:t>
      </w:r>
      <w:proofErr w:type="spell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Bookbuilding</w:t>
      </w:r>
      <w:proofErr w:type="spell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" não atendia ao interesse do acionista vendedor, caracterizada está a perda do objeto, impondo na extinção do feito.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 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Em razão do exposto, julgo extinto o processo, sem julgamento de mérito, na forma do art. </w:t>
      </w:r>
      <w:proofErr w:type="gram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485,</w:t>
      </w:r>
      <w:proofErr w:type="gram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IV, do CPC/15.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 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Pelo princípio da causalidade, respondem os réus pelos ônus sucumbenciais (conforme </w:t>
      </w:r>
      <w:proofErr w:type="spellStart"/>
      <w:proofErr w:type="gram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REsp</w:t>
      </w:r>
      <w:proofErr w:type="spellEnd"/>
      <w:proofErr w:type="gram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nº 614.254/RS e </w:t>
      </w:r>
      <w:proofErr w:type="spell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AgRg</w:t>
      </w:r>
      <w:proofErr w:type="spell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no </w:t>
      </w:r>
      <w:proofErr w:type="spell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REsp</w:t>
      </w:r>
      <w:proofErr w:type="spell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nº 905.740/RJ), atentando-se que a isenção de custas processuais prevista no art. 5º da Lei nº 14.634/14 não se aplica nos casos em que a Fazenda Pública é vencida, dada a previsão contida no art. 3º, II da referida lei, que estabelece, de forma expressa, que as pessoas jurídicas de direito público e suas respectivas autarquias são contribuintes da taxa, quando vencidas.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 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Fixo honorários sucumbenciais em R$ 5.000,00, nos termos do art. 85, 8º do CPC/15, dada a impossibilidade de sua fixação através do 2º, mormente porque não restou demonstrado pelo autor a forma em que apurou o elevado valor atribuído à causa (R$ 3.000.000.000,00), sendo que o feito sequer teve instrução </w:t>
      </w: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lastRenderedPageBreak/>
        <w:t xml:space="preserve">completa e, também, porque tramitou por aproximadamente </w:t>
      </w:r>
      <w:proofErr w:type="gramStart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4</w:t>
      </w:r>
      <w:proofErr w:type="gramEnd"/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meses.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 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Caso interposto recurso de apelação, cumpram-se as formalidades dos 1º e 2º, do art. 1.010, do CPC/2015, e, após, remetam-se os autos ao Tribunal de Justiça.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 </w:t>
      </w:r>
    </w:p>
    <w:p w:rsidR="00A42E3F" w:rsidRPr="00A42E3F" w:rsidRDefault="00A42E3F" w:rsidP="00A42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A42E3F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Com o trânsito em julgado, arquive-se com baixa. Publique-se. Registre-se. Intimem-se. </w:t>
      </w:r>
    </w:p>
    <w:p w:rsidR="00BC4CD9" w:rsidRPr="00A42E3F" w:rsidRDefault="00BC4CD9">
      <w:pPr>
        <w:rPr>
          <w:sz w:val="28"/>
          <w:szCs w:val="28"/>
        </w:rPr>
      </w:pPr>
    </w:p>
    <w:sectPr w:rsidR="00BC4CD9" w:rsidRPr="00A42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3F"/>
    <w:rsid w:val="00A42E3F"/>
    <w:rsid w:val="00B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1941</Characters>
  <Application>Microsoft Office Word</Application>
  <DocSecurity>0</DocSecurity>
  <Lines>16</Lines>
  <Paragraphs>4</Paragraphs>
  <ScaleCrop>false</ScaleCrop>
  <Company>Hewlett-Packard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Negócios RS</dc:creator>
  <cp:lastModifiedBy>Negócios RS</cp:lastModifiedBy>
  <cp:revision>1</cp:revision>
  <dcterms:created xsi:type="dcterms:W3CDTF">2019-12-06T11:36:00Z</dcterms:created>
  <dcterms:modified xsi:type="dcterms:W3CDTF">2019-12-06T11:38:00Z</dcterms:modified>
</cp:coreProperties>
</file>