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b/>
          <w:bCs/>
          <w:color w:val="222222"/>
          <w:sz w:val="28"/>
          <w:szCs w:val="28"/>
          <w:lang w:eastAsia="pt-BR"/>
        </w:rPr>
        <w:t>RESPONSABILILIDADE CIVIL. AÇÃO DE DESCONSTITUIÇÃO DE DÉBITO CUMULADA COM INDENIZAÇÃO POR DANOS MATERIAIS E MORAIS.</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b/>
          <w:bCs/>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b/>
          <w:bCs/>
          <w:color w:val="222222"/>
          <w:sz w:val="28"/>
          <w:szCs w:val="28"/>
          <w:lang w:eastAsia="pt-BR"/>
        </w:rPr>
        <w:t>EMBRIAGUEZ VOLUNTÁRIA E VALIDADE DO NEGÓCIO JURÍDICO.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b/>
          <w:bCs/>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b/>
          <w:bCs/>
          <w:color w:val="222222"/>
          <w:sz w:val="28"/>
          <w:szCs w:val="28"/>
          <w:lang w:eastAsia="pt-BR"/>
        </w:rPr>
        <w:t>ADOÇÃO ANALÓGICA DA TEORIA DA ACTIO LIBERA IN CAUSA.  PROTEÇÃO CONSUMERISTA. PRÁTICA ABUSIVA DA EMPRESA. RESPONSABILIDADE CONCORRENTE.</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b/>
          <w:bCs/>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b/>
          <w:bCs/>
          <w:color w:val="222222"/>
          <w:sz w:val="28"/>
          <w:szCs w:val="28"/>
          <w:lang w:eastAsia="pt-BR"/>
        </w:rPr>
        <w:t>APLICAÇÃO DO PRINCÍPIO DA HARMONIZAÇÃO DE INTERESSES.</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b/>
          <w:bCs/>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1. De acordo com a melhor doutrina, tal como ocorre na área criminal a partir da regra do art. 28 do Código Penal, “a ingestão de bebida alcoólica ou o uso de estupefacientes de forma voluntária, culposa, ´preterdolosa´ ou até mesmo preordenada, não pode ter o efeito de invalidar o negócio jurídico.”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2. No caso concreto, a prova conduz à conclusão de não ter sido o autor vítima do golpe conhecido como “boa noite Cinderela”, e sim, de ter ocorrido embriaguez voluntária, resultante da ingestão livre e espontânea de bebidas alcoólicas.</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4. Adoção, por analogia, da teoria da  “actio libera in causa”, que determina a responsabilidade do autor pelo pagamento da bebida que consumiu. Por outras palavras: assim como responderá pelo crime aquele que o comete em estado de  embriaguez voluntária, também aquele que  se embriaga em um estabelecimento comercial não poderá invocar a temporária incapacidade para livrar-se das respectivas despesas. Isso porque, embora a sua conduta sob o estado etílico não tenha sido “livre no ato, foi livre na sua causa, deslocando-se o dolo ou a culpa pelo injusto,  para a vontade do sujeito presente no momento em que ele se colocou no estado de incapacidade.”</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xml:space="preserve">5. Culpa concorrente derivada de prática abusiva por parte da empresa, no que diz com o surpreendente número de garrafas de champagnes debitadas à conta do autor, ao valer-se da sua transitória debilidade volitiva. Incidência do artigo 4º do CPC, no que concerne à política do respeito devido ao consumidor e à proteção da sua dignidade. Quebra do dever de observância do </w:t>
      </w:r>
      <w:r w:rsidRPr="006C0A28">
        <w:rPr>
          <w:rFonts w:ascii="Arial" w:eastAsia="Times New Roman" w:hAnsi="Arial" w:cs="Arial"/>
          <w:color w:val="222222"/>
          <w:sz w:val="28"/>
          <w:szCs w:val="28"/>
          <w:lang w:eastAsia="pt-BR"/>
        </w:rPr>
        <w:lastRenderedPageBreak/>
        <w:t>princípio da boa fé, que opera como freio inibitório do abuso de direito e da má-fé</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6.  Aplicação, no caso concreto, do “princípio da harmonização de interesses” previsto no inciso II do art. 4º do CDC, aos efeitos de responder o autor pelo valor das bebidas lançadas na primeira comanda, arcando a casa de shows com o prejuízo correspondente à segunda.</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7. No que diz com o Banco apelante, a prova produzida nestes autos demonstra que nada tem ele a ver com as singulares e nada edificantes condutas apuradas nos autos,  cingindo-se o litígio exclusivamente ao autor e à ré.</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APELAÇÃO DO BANCO PROVIDA E  PARCIALMENTE  PROVIDA  DA CORRÉ F.R. CASA DE SHOW LTDA</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APELAÇÃO CÍVEL</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VIGÉSIMA TERCEIRA CÂMARA CÍVEL</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Nº 70082397415 (Nº CNJ: 0211650-89.2019.8.21.7000)</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COMARCA DE SANTA MARIA</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BANRISUL</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APELANTE</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F.R. CASA DE SHOW LTDA</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APELANTE</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F.R.S.</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APELADO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ACÓRDÃO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Vistos, relatados e discutidos os autos.</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Acordam os Desembargadores integrantes da Vigésima Terceira Câmara Cível do Tribunal de Justiça do Estado, à unanimidade, em dar provimento ao recurso do Banco e parcial provimento ao  da corré F.R. Casa  de Show Ltda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Participaram do julgamento, além da signatária, os eminentes Senhores DES. CLÁUDIO LUÍS MARTINEWSKI E DES. ALBERTO DELGADO NETO.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Porto Alegre, 10 de dezembro de 2019.</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DES.ª ANA PAULA DALBOSCO,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Relatora.</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lastRenderedPageBreak/>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RELATÓRIO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DES.ª ANA PAULA DALBOSCO (RELATORA)</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BANRISUL e F.R. CASA DE SHOW LTDA apelam contra sentença de parcial procedência proferida nos autos da ação declaratória de inexistência de débito cumulada com indenização por danos materiais e morais, ajuizada por F.R.S., cujo dispositivo transcrevo: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“Pelo exposto, JULGO PARCIALMENTE PROCEDENTES os pedidos formulados por F.R.S.  em desfavor de F. R. CASA DE SHOW LTDA. e BANCO DO ESTADO DO RIO GRANDE DO SUL S.A. para: a) DECLARAR juridicamente inexistente, em relação à parte autora, qualquer relação contratual com a parte ré que originou o débito do valor de R$ 7.950,00 (sete mil, novecentos e cinquenta reais) no cartão de crédito da parte autora no dia 07.08.2014; b) CONFIRMAR a tutela de urgência deferida na fls. 20-21; c) CONDENAR a parte ré, solidariamente, à devolução em dobro dos valores cobrados indevidamente, na quantia de R$ 7.950,00 (sete mil, novecentos e cinquenta reais), totalizando R$ 15.900,00 (quinze mil e novecentos reais), ser acrescido de juros simples de 1% ao mês e correção monetária, pelo IGP-M, tudo desde o dia 07.08.2014. CONDENO a parte ré, solidariamente, ao pagamento de 70% (setenta por cento) das custas processuais, bem como honorários de sucumbência ao procurador da parte adversa, fixados em 10% do valor atualizado da condenação, conforme o artigo 85, § 2º, do Código de Processo Civil. CONDENO a parte autora ao pagamento das custas restantes e de honorários advocatícios aos patronos do corréu FR CASA DE SHOW, fixados em R$ 900,00 (novecentos reais), em atenção ao disposto no artigo 85, § 8º, do Código de Processo Civil (à época do ajuizamento, o valor apontado à título de danos morais, constituía mera sugestão, não vinculando o Juízo), suspensa a exigibilidade em razão da gratuidade judiciária deferida.”</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No seu apelo o réu Banrisul diz ser parte ilegítima para figurar no polo passivo da demanda e, no mérito, não ter o autor provado nem os fatos que alega e nem  que tenha ele (banco) agido de forma ilícita ou abusiva.</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xml:space="preserve">            A corré F.R. Casa de Shows LTDA sustenta a existência e a exigibilidade do débito, em face da comprovação do consumo e do fato de ter sido o total fracionado em cinco pagamentos no cartão de crédito, sendo em todos digitada a senha pelo próprio apelado. Diz inexistir qualquer prova de que ao autor tenha sido ministrada </w:t>
      </w:r>
      <w:r w:rsidRPr="006C0A28">
        <w:rPr>
          <w:rFonts w:ascii="Arial" w:eastAsia="Times New Roman" w:hAnsi="Arial" w:cs="Arial"/>
          <w:color w:val="222222"/>
          <w:sz w:val="28"/>
          <w:szCs w:val="28"/>
          <w:lang w:eastAsia="pt-BR"/>
        </w:rPr>
        <w:lastRenderedPageBreak/>
        <w:t>substância psicoativa, ser descabida a hipótese de repetição do indébito e indevida qualquer reparação por dano moral.</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Sem contrarrazões, vieram os autos conclusos para julgamento.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É o relatório.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VOTOS</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DES.ª ANA PAULA DALBOSCO (RELATORA)</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Admissibilidade recursal</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Eminentes colegas.</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Os recursos interpostos atendem os pressupostos de admissibilidade, sendo próprios e tempestivos, havendo interesse e legitimidade das partes para recorrerem, merecendo conhecimento.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Assim, passo à análise do mérito recursal.</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Mérito do recurso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Trata-se aqui de ação declaratória de inexistência de débito cumulada com indenização por danos materiais e morais, informando a inicial que o autor esteve na noite de  07/08/2014 na “Casa de Show’s Rudys Beer”, na qual teria sido vítima do golpe “boa-noite Cinderela”, com a adição de entorpecentes na sua bebida, que lhe privaram da consciência de seus atos. No dia seguinte, deparou-se com a cobrança em seu cartão de crédito de gastos no montante de R$ 7.950,00, creditadas a Fernando Rocha (fl.14), sócio majoritário da empresa, o que o levou a registrar um boletim de ocorrência policial e a impugnar os lançamentos junto ao Banrisul.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Na inicial o autor pediu, liminarmente, em relação ao Banco, a suspensão da cobrança do valor de R$ 7.950,00 e, na hipótese de já ter sido efetuada, a restituição dele. Registra-se desde logo que a liminar foi deferida pelo juízo, embora não tenha sido cumprida. Instado o Banco a restituir os valores debitados sob pena de multa, agravou, tendo sido provido por unanimidade seu recurso pela Décima Sétima Câmara Cível, relator o em. Des. Giovanni Conti (A.I. n. 70075885392, fls. 233 e seguintes). Contra ambos os réus, pediu a anulação do débito e a respectiva repetição e, em relação à corré F.R. Casa de Show LTDA, além da inversão do ônus da prova,  o pagamento de indenização por danos morais em valor a ser arbitrado pelo juízo.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O réu Banrisul na contestação arguiu a preliminar de ilegitimidade passiva para a causa, sustentando, no mérito, a partir da alegação de inexistência de prova da relação causal entre o fato e o dano, não ser caso nem de anulação do débito nem da restituição em dobro daqueles valores.</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lastRenderedPageBreak/>
        <w:t>            Já a F.R. Casa de Show LTDA, além de qualificar como falsa a alegação de ter sido ministrada ao autor substância psicoativa, alegou que este, na companhia de seu amigo Valdoir, ingeriu uma grande quantidade de álcool, do que resultou embriagado, tanto que teve de ser carregado no momento da saída pelo mesmo Valdoir. Aduziu que o autor se vangloriava em voz alta de ter muito dinheiro e ações, pedindo champagne importada, pagando o consumo também do amigo e de outras pessoas, além de presentear as dançarinas com altas gorjetas. Informou que foi o autor quem digitou sua senha nos cinco lançamentos de débitos, em que foi fracionado o total de R$ 7.950,00.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As provas constantes do processo demonstram que há parcial verossimilhança nas versões trazidas tanto pela casa de shows como pelo autor.</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No seu depoimento perante a autoridade policial (fl.78), o autor é vago a respeito da acusação de ter sido dopado, limitando-se a dizer que “acha que lhe doparam, pois foi levado para casa, não sabe por quem.” A alegação se torna ainda mais frágil quando se vê que o inquérito policial, aberto a partir da acusação de ter sido o autor vítima de doping, acabou sendo judicialmente arquivado, a pedido do próprio Ministério Púbico, sob o argumento de que o fato nele narrado não constituía crime. Transcreve-se a manifestação do MP naquele inquérito: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 Assim, em não havendo emprego de ardil ou meio fraudulento apto a ludibriar o entendimento da suposta vítima acerca dos gastos que teve na referida boate, não há falar-se em crime, remanescendo mero desacerto civil a ser dirimido em seara competente, o que, aliás, já está sendo feito, conforme informação dada pelo próprio Sr. F. Ante o exposto o Ministério público requer seja determinado o arquivamento do presente inquérito, já que o fato noticiado nos autos não constitui crime” (sic, fl. 99).</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Tudo indica, pois, que o autor não foi dopado e sim, que se embriagou com os espumantes importados, pois, apesar de negar que os tenha pedido, admite tê-los tomado quando informou que “foi puxado para dentro do bar, por uma mulher que o abraçava e lhe dava champagne, e que a partir dali apagou” (sic).</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xml:space="preserve">            Seu amigo Valdoir também confirmou isso no depoimento dado em juízo, dizendo que, “mais tarde, encontrou o autor morto, completamente chapado, que ria e só tomava champagne” e que, ao alertá-lo para os excessos da conta, dizendo-lhe  que deveria “abrir o olho” (sic), o autor lhe respondeu:  eu sei o que estou fazendo, tanto que já paguei a conta, de uns três mil reais. Esse </w:t>
      </w:r>
      <w:r w:rsidRPr="006C0A28">
        <w:rPr>
          <w:rFonts w:ascii="Arial" w:eastAsia="Times New Roman" w:hAnsi="Arial" w:cs="Arial"/>
          <w:color w:val="222222"/>
          <w:sz w:val="28"/>
          <w:szCs w:val="28"/>
          <w:lang w:eastAsia="pt-BR"/>
        </w:rPr>
        <w:lastRenderedPageBreak/>
        <w:t>quadro é reforçado pelo sócio gerente da boite, Rudinei, quando referiu à fl.81 que o autor “ficou bem embriagado, tendo quase caído na saída, sendo segurado pelo pessoal da portaria”, e que ele “realmente gastou muito naquela noite.”</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Há, pois, que se considerar como não demonstrada a alegação de ter sido o autor dopado e, sim, que a sua embriaguez resultou da ingestão voluntária  de grande quantidade de bebidas alcoólicas. Salienta-se, como reconhece a r. sentença recorrida, que a causa de pedir do autor consistiu  na alegação de que “as operações de crédito que originaram o referido débito teriam sido feitas sem o seu consentimento, pois teria sido vítima de golpe aplicado a partir da ingestão de substância entorpecente” (sic).</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Essa causa de pedir não pode ser analisada restritivamente, porém, de vez que o substrato dela reside no argumento de estar a manifestação de vontade do autor comprometida pela incapacidade temporária de expressar validamente sua vontade. E essa incapacidade está materializada na embriaguez, que restou confessada pelo autor e foi cabalmente comprovada pelos depoimentos de testemunhas arroladas pela própria ré, a maioria destas funcionários do estabelecimento.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Reconhecer-se a embriaguez do autor, porém, não implica em só por isso isentar-lhe da responsabilidade do pagamento do que consumiu. Com efeito, o atual Código Civil considerou relativamente incapazes os ébrios habituais, os viciados em tóxicos, e os que, por deficiência mental, tenham o discernimento reduzido (art. 4º, II). Da incapacidade resultante da embriaguez habitual sequer se pode cogitar aqui, porque o autor não alegou nem muito menos provou ser dipsômano.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Há que se ter presente, porém, a figura do inciso III do art. 3º, que Gustavo Tepedino chama de “interessante inovação”, qual a de considerar como incapazes aqueles que “mesmo por causa transitória, não puderem exprimir sua vontade”. Para o civilista, “qualquer pessoa que possua um motivo, seja este transitório ou permanente, impeditivo de realizar a manifestação da vontade, será considerada absolutamente incapaz” . Como se vê, trata-se de uma causa bastante ampla, onde poderiam residir hipóteses concretas não previstas pelos demais incisos que tratam da matéria, inclusive a versada no caso em exame.</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Com o advento da Lei 13.146/2015, (o denominado Estatuto da Pessoa com Deficiência), essa causa transitória passou da categoria de incapacidade absoluta para a relativa, como se vê da nova redação por ela dada ao art. 4º do Código Civil:</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lastRenderedPageBreak/>
        <w:t>Art. 4º São incapazes, relativamente a certos atos ou à maneira de os exercer:</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I - os maiores de dezesseis e menores de dezoito anos;</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II - os ébrios habituais e os viciados em tóxico;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III - aqueles que, por causa transitória ou permanente, não puderem exprimir sua vontade;</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IV - os pródigos.</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Comentando o dispositivo, o Prof. Raphael de Barros Monteiro Filho, Ministro do STJ,  ensina que nos casos “do indivíduo encontrar-se sob estado hipnótico, sob a emoção de intensidade extraordinária, sob a anomalia de gravidez, sob a intoxicação da bebida alcoólica ou por substância entorpecente, e, assim mesmo celebrar um negócio jurídico, estará este sujeito à declaração de invalidade por falta de capacidade volitiva do agente.”  (verbis). Porém, logo adiante adverte:</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“Claro está que a ingestão de bebida alcoólica ou o uso de estupefacientes de forma voluntária, culposa, preterdolosa ou até mesmo preordenada, não pode ter o efeito de invalidadar o negócio jurídico, tal como ocorre no Direito Penal (art.28, inc. II, do Código Penal).”</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Em artigo publicado em </w:t>
      </w:r>
      <w:hyperlink r:id="rId4" w:tgtFrame="_blank" w:history="1">
        <w:r w:rsidRPr="006C0A28">
          <w:rPr>
            <w:rFonts w:ascii="Arial" w:eastAsia="Times New Roman" w:hAnsi="Arial" w:cs="Arial"/>
            <w:color w:val="1155CC"/>
            <w:sz w:val="28"/>
            <w:szCs w:val="28"/>
            <w:u w:val="single"/>
            <w:lang w:eastAsia="pt-BR"/>
          </w:rPr>
          <w:t>jus.com</w:t>
        </w:r>
      </w:hyperlink>
      <w:r w:rsidRPr="006C0A28">
        <w:rPr>
          <w:rFonts w:ascii="Arial" w:eastAsia="Times New Roman" w:hAnsi="Arial" w:cs="Arial"/>
          <w:color w:val="222222"/>
          <w:sz w:val="28"/>
          <w:szCs w:val="28"/>
          <w:lang w:eastAsia="pt-BR"/>
        </w:rPr>
        <w:t> , Alex Sandro Ribeiro aborda o caso da embriaguez total e de pequena duração, ou seja, o estado etílico eventual daquele que assim estava apenas no momento que praticou o ato ou negócio jurídico, sem ser ébrio habitual, igualmente alertando  que “...não se poderia admitir, e.g., que uma pessoa que frequente um restaurante, ponha-se espontaneamente em estado de embriaguez total e, consumindo muito mais do que poderia pagar, venha ao depois levantar sua incapacidade eventual de discernimento, como objeção ao cumprimento da obrigação assumida.”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No caso concreto, reitera-se que toda a prova aponta para a ocorrência de embriaguez voluntária do autor, ou seja, aquela resultante da ingestão livre e espontânea de bebidas alcoólicas, em intensidade suficiente para embriagá-lo, ainda que este não fosse o resultado por ele almejado. O Supremo Tribunal Federal, no exame do art. 28 do Código Penal, tem reiteradamente assentado que a embriaguez voluntária não exclui a imputabilidade penal (mais grave ainda que a responsabilidade decorrente do ilícito civil), como se vê, e.g. nestas duas sintéticas ementas:</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STF- RHC 48494 / MG: “A embriaguez voluntária não é causa de isenção de responsabilidade.”</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lastRenderedPageBreak/>
        <w:t>            STF- HC 71803 / RS: A embriaguez que isenta o agente de pena é aquela decorrente de caso fortuito ou força maior que, mostrando-se completa, revela que ao tempo da ação ou da omissão era ele inteiramente incapaz de entender o caráter ilícito do fato, ou de determinar-se de acordo com esse entendimento.”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Esse entendimento há de ser analogicamente aqui adotado, na medida em que a mesma teoria da  “actio libera in causa”, professada pelo art. 28 do CP, orienta para o reconhecimento da responsabilidade do autor pelo pagamento da bebida que consumiu. Por outras palavras: quem comete um crime em estado de embriaguez voluntária, assim como aquele que se embriaga em um bar, num restaurante, numa casa noturna ou num cassino, responderão, aquele pelo crime, este pelo pagamento da conta do que ingeriu, de vez que a conduta de ambos, como ensinam Zaffaroni e Pierangeli, embora não tenha sido “livre no ato, foi livre na sua causa, deslocando-se o dolo ou a culpa pelo injusto,  para a vontade do sujeito presente no momento em que ele se colocou no estado de incapacidade.”</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Trata-se de nítida política de conteúdo ético e pragmático eleita pelo legislador pátrio,  na medida em que, recorde-se, a teoria da actio libera in causa remonta, nas suas origens, a Aristóteles, que a discutiu na sua clássica “Ética a Nicômano”.  Aliás, com base nela, Santo Tomás de Aquino já na Idade Média respondia  afirmativamente à questão de existir ou não pecado quando este foi cometido  sob o efeito da embriaguez: “Ebrietas voluntaria in sua causa non excusatur totaliter a peccato, nec totaliter excusat sequens peccatur.”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No mesmo campo da visão ética da obrigação jurídica, complemento, não se poderia dar guarida ao pleito do autor, por colidir com a clássica parêmia “nemo auditur própria turpitudinem allegans”  e na regra do “ne venire contra factum proprium” , ambas acrisoladas pelo  princípio da boa fé objetiva ínsito no art. 422 do atual Código Civil.</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xml:space="preserve">Consequentemente, assim como levantei a questão da possível incidência da causa temporária de incapacidade prevista no inc. III do art. 4º do Código Civil (com a nova redação dada pelo Estatuto da Pessoa com Deficiência), que é continente da causa de pedir da inicial, rejeito-a, ante a evidência de que não pode dela se beneficiar aquele que tendo, voluntaria ou </w:t>
      </w:r>
      <w:r w:rsidRPr="006C0A28">
        <w:rPr>
          <w:rFonts w:ascii="Arial" w:eastAsia="Times New Roman" w:hAnsi="Arial" w:cs="Arial"/>
          <w:color w:val="222222"/>
          <w:sz w:val="28"/>
          <w:szCs w:val="28"/>
          <w:lang w:eastAsia="pt-BR"/>
        </w:rPr>
        <w:lastRenderedPageBreak/>
        <w:t>culposamente,  ingressado no estado de embriaguez etílica, vir depois a arguí-la como excludente da sua responsabilidade em relação à conta da bebida que consumiu.</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Assim, entendo que deverão ser providos o apelos do Banco e da casa de shows, na parte em que a r. sentença decidiu que “a dívida deverá ser declarada inexistente, pela ausência de comprovação da manifestação de vontade do demandante” (...) porque ... o demandante não apresentava, na hora do pagamento, plenas condições de raciocínio e atenção.”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Porém, não há como se deixar de crismar os argumentos do mesmo decisum, quando demonstra ter havido flagrante abuso de direito por parte da empresa, no que diz com o surpreendente número de garrafas de champagne debitados à conta do autor. É esclarecedor, no ponto, o depoimento prestado pelo funcionário encarregado do caixa da empresa, que parcialmente se transcreve:</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“Na comanda do F. já tinha sido excedido o valor, que estava em R$ 3.270,00, e ele ainda mandou que quando o cartão fosse passado, era para acrescentar R$ 100,00 e mais R$ 500,00; o primeiro era gorjeta e o segundo era para uma dançarina dançar para ele (...); que antes de receber a segunda comanda, mandou debitar R$ 500,00 para dar a outras duas dançarinas;     (...) Recebeu a segunda comanda, de nº 615, na qual as despesas foram de R$ 3.135, acrescido de R$ 15,00 por ser no crédito, e quando foi pagar, mandou debitar mais R$ 400,00 para aquela dançarina que recebera só 100 na primeira comanda (...); que a primeira comanda foi paga durante o tempo que o cliente permaneceu na casa e, a segunda, quando da saída dele, junto com o amigo que chegou com ele (...) Refere que o cliente F.  nunca perguntou o preço  praticado para cada bebida. Quando ele pedia as bebidas, falava bem alto que era dono de ações e que tinha dinheiro, que podia mandar vir sem problemas.”</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xml:space="preserve">Observa-se que o número de champagnes importadas foi idêntico nas duas comandas: dez em cada qual (fl.86). Essa quantidade admirável de vinte champagnes, naturalmente impossível de ser consumida por uma só pessoa num único evento, assim  foi explicada pela empresa apelante: “Eminentes julgadores: a boate em si se trata de uma casa de tolerância, com bailarinas e modelos que fazem apresentações e que comumente recebem gorjetas e bebidas por parte dos frequentadores. No presente caso, resta claro </w:t>
      </w:r>
      <w:r w:rsidRPr="006C0A28">
        <w:rPr>
          <w:rFonts w:ascii="Arial" w:eastAsia="Times New Roman" w:hAnsi="Arial" w:cs="Arial"/>
          <w:color w:val="222222"/>
          <w:sz w:val="28"/>
          <w:szCs w:val="28"/>
          <w:lang w:eastAsia="pt-BR"/>
        </w:rPr>
        <w:lastRenderedPageBreak/>
        <w:t>que as bebidas registradas nas comandas do apelado não eram consumidas tão somente por ele, mas também por mulheres que o mesmo fez questão que o acompanhassem, o que resta comprovado pelos depoimentos” (sic, razões de apelação, fl. 276).</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E isso foi corroborado pelo testemunho da dançarina Juliana, (compromissada a fl. 87): “Lembra do cliente F. e que gastou muito e, é verdade que deu para a declarante , em uma oportunidade o valor de R$ 100,00 e, em outro pagamento de comanda, deu mais R$ 400,00. Ele deu porque a declarante fez um show de strip para ele em um camarote. Ele bebeu bastante e lembra que um senhor que estava com ele, pedia bebida para as meninas e mandava colocar na comanda de F. . Ele ficou embriagado, mas não estava caindo (...) a senha era ele mesmo que digitava quando do pagamento das comandas. Que o F. foi embora  na companhia do amigo com quem chegou.”</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Observa-se adicionalmente, sobre o muitas vezes citado “amigo do autor” (sic), que este afirmou ser apenas conhecido do autor F. , o que resta frontalmente desmentido pelas reproduções de fotos publicadas na “linha do tempo” e nos “arquivos de dispositivos móveis”, de fls. 250 a 254, que os apresenta como amigos inseparáveis, que integram uma mesma equipe de futebol e um descontraído grupo de encontros sociais. Pelo que, não se pode descartar a versão dos funcionários da casa de shows de que também ele teria pedido, para si e para as amigas que o cercavam, as caras bebidas que depois mandava acrescentar à já carregada conta do autor, que tão generoso se mostrava na fase de euforia  - e posterior embriaguez - induzidas pelo alto consumo de álcool.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Tal fato, longe de eximir a ré da responsabilidade concorrente à do autor, mais a afirma, no sentido de que, pelo menos a partir de um determinado momento, valendo-se da transitória debilidade volitiva do autor, em muito extrapolou  os limites de um comportamento minimamente ético em relação a um consumidor manifestamente vulnerável.</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xml:space="preserve">            Isso atrai a incidência do artigo 4º do CPC, mais especificamente no que concerne à política do respeito devido ao consumidor e ao princípio da incondicional proteção da sua dignidade , bem como, ao dever comportamental de observância da boa fé. Esta, de acordo com a melhor doutrina, opera também na fase de execução do contrato, na condição tanto como um farol para a interpretação deste, como na de um freio inibitório para refrear o abuso de direito e a má-fé. Registro, a propósito, que o autor pediu expressamente na inicial, fossem aplicados à causa </w:t>
      </w:r>
      <w:r w:rsidRPr="006C0A28">
        <w:rPr>
          <w:rFonts w:ascii="Arial" w:eastAsia="Times New Roman" w:hAnsi="Arial" w:cs="Arial"/>
          <w:color w:val="222222"/>
          <w:sz w:val="28"/>
          <w:szCs w:val="28"/>
          <w:lang w:eastAsia="pt-BR"/>
        </w:rPr>
        <w:lastRenderedPageBreak/>
        <w:t>princípios do CDC, inclusive o da inversão do ônus da prova, pedido este que não restou apreciado pelo d. juízo a quo.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Aliás, o 39 do Código de Defesa do Consumidor prevê  nos seus incisos IV e V, duas situações caracterizadoras de prática abusiva, nitidamente materializadas pelo conjunto probante na conduta da ré: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“Art. 39. É vedado ao fornecedor de produtos ou serviços, dentre outras práticas abusivas:</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IV - prevalecer-se da fraqueza ou ignorância do consumidor, tendo em vista sua idade, saúde, conhecimento ou condição social, para impingir-lhe seus produtos ou serviços;</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V - exigir do consumidor vantagem manifestamente excessiva;</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A tal efeito, incursiona-se aqui na Medicina Legal, na parte da Toxicologia, onde se encontram descritas as fases da embriaguez. Na primeira delas, predominam a excitação, o comportamento eufórico e inquieto, mas ainda com a permanência da consciência sobre atos e palavras; na segunda, surge a confusão mental, com comportamento voluntarioso, irrefletido e por vezes violento. Na terceira, ou de embriaguez completa, se apresentam a depressão, a letargia, a perda da coordenação motora, o sono e até o coma.</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A prova dos autos permite que se fixem essas fases em relação aos momentos da apresentação das comandas contendo os gastos atribuídos ao autor. Quando da primeira, que o encarregado da caixa do estabelecimento refere ter sido “paga durante o tempo que o cliente permaneceu na casa”, este se encontrava ainda na fase inicial de euforia e alardeada grandeza econômica, descritas pela prova testemunhal. Já a segunda comanda, ainda nos termos daquela testemunha, foi paga “quando da saída dele, junto com o amigo que chegou com ele” (verbis). E quando isso ocorreu, estava o autor em estado de profunda embriaguez, como se viu dos depoimentos de funcionários da casa de shows, situação que o próprio sócio e gerente assim descreveu a fl. 81: “...ficou bem embriagado, tendo quase caído na saída, sendo segurado pelo pessoal da portaria”, de lá saindo carregado pelo amigo que o levou para casa.</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xml:space="preserve">Aproveitar-se dessa patente vulnerabilidade, debitando à conta do autor também as bebidas da segunda comanda, - que a casa de shows admite, através de suas testemunhas, foram generosamente distribuídas às dançarinas, isto é, às suas empregadas - configura, </w:t>
      </w:r>
      <w:r w:rsidRPr="006C0A28">
        <w:rPr>
          <w:rFonts w:ascii="Arial" w:eastAsia="Times New Roman" w:hAnsi="Arial" w:cs="Arial"/>
          <w:color w:val="222222"/>
          <w:sz w:val="28"/>
          <w:szCs w:val="28"/>
          <w:lang w:eastAsia="pt-BR"/>
        </w:rPr>
        <w:lastRenderedPageBreak/>
        <w:t>indubitavelmente, o comportamento abusivo vedado pelos incisos IV e V do art. 39 do CDC, acima transcritos. Por isso, e não em razão da alegada não-responsabilidade decorrente de não querer o autor pagar a conta do que bebeu porque estava bêbado, é que há que se compartilhar a responsabilidade por esses eventos entre  ele e a corré.</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Assim, e ante o princípios expressos nos axiomas “da mihi factum dabo tibi jus” (me dê o fato que eu te dou o direito) e “jura novit Curia” (o Tribunal conhece o direito),  que  orientam a atividade judicante, conheço do pedido de específica proteção consumerista requerido pelo autor na inicial e parcialmente o acolho, para os seguintes efeitos: a)- responderá o autor pelo valor das bebidas lançadas na primeira comanda; b)- e a casa de shows, pela prática abusiva acima demonstrada, arcará com o prejuízo correspondentes à segunda comanda, bem como, pela devolução dos restantes R$ 1.550,00, atribuídos a gorjetas e pagamentos outros, (cujos repasses às destinatárias, frise-se,  sequer foram por ela demonstrados pela ré).</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No que diz com o Banco apelante, entendo ser de todo procedente a solução já sinalizada pelo supracitado acórdão da Décima Sétima Câmara Cível, quando acolheu o agravo de instrumento por ele interposto. Reproduzo dois dos argumentos lá expendidos pelo  douto Relator, Des. Giovanni Conti:</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“Não vislumbro nos autos qualquer demonstração de que os fatos narrados na inicial sejam de responsabilidade do Banco agravante, uma vez que a relação de débito e crédito diz tão somente com o autor e o estabelecimento comercial também demandado” ... “Compulsando os subsídios probatórios carreados a este instrumento, a conclusão que se alcança é de que merece provimento o agravo de instrumento interposto pelo recorrente, na medida em que não verifico nos autos elementos suficientes para deferir a obrigação de estornar e devolver os valores discutidos nos autos, porquanto há elementos indicando a responsabilidade de terceiros no evento, que ora são imputados ao Banco recorrente.”</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xml:space="preserve">            A avisada e aguda percepção do ilustrado relator do agravo, como se viu da exposição aqui feita, foi confortada pela prova posteriormente produzida nestes autos. O Banco realmente nada tem a ver com a singular situação descrita na inicial, que envolve exclusivamente o autor e a citada ré. Portanto, é a casa de shows, </w:t>
      </w:r>
      <w:r w:rsidRPr="006C0A28">
        <w:rPr>
          <w:rFonts w:ascii="Arial" w:eastAsia="Times New Roman" w:hAnsi="Arial" w:cs="Arial"/>
          <w:color w:val="222222"/>
          <w:sz w:val="28"/>
          <w:szCs w:val="28"/>
          <w:lang w:eastAsia="pt-BR"/>
        </w:rPr>
        <w:lastRenderedPageBreak/>
        <w:t>unicamente, que deverá devolver ao autor, os R$ 3.135,00 correspondentes às bebidas da segunda comanda, mais as gorjetas e prêmios que teriam sido destinados a três dançarinas.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Registro, finalmente, que a alternativa de compatibilizar, tanto quanto possível, os direitos do consumidor quanto os da empresa, ante o nítido confronto marcado pelas características  - nada edificantes, por sinal-   que singularizam o caso concreto,  encontra respaldo também no art. 4º, inc. II do CDC, que a nível principiológico recomenda a “harmonização dos interesses” entre os litigantes:</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Art. 4º A Política Nacional das Relações de Consumo tem por objetivo (...)atendidos os seguintes princípios: (Redação dada pela Lei nº 9.008, de 21.3.1995</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II - harmonização dos interesses dos participantes das relações de consumo e compatibilização da proteção do consumidor com a necessidade de desenvolvimento econômico e tecnológico, de modo a viabilizar os princípios nos quais se funda a ordem econômica (art. 170, da Constituição Federal ), sempre com base na boa-fé e equilíbrio nas relações entre consumidores e fornecedores;</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Nesses termos, voto pelo provimento parcial da apelação de F.R. Casa de Shows Ltda.,  e pelo integral acolhimento da apelação do Banco Banrisul.</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III – DA SUCUMBÊNCIA.</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Distribuem-se os percentuais da sucumbência de forma diretamente relacionada ao resultado da demanda e ao trabalho desenvolvido pelos profissionais. O autor pagará aos patronos do Banco 15% sobre o valor dado à causa na inicial;  e 10% aos advogados de F.R.Casa de Shows Ltda. sobre o valor correspondente à primeira comanda, R$ 3.270,00 .E esta pagará ao patrono do autor 10% sobre o valor correspondente ao montante em que decaiu, R$ 4.680,00. Os percentuais ficam assim estabelecidos, em função do zelo e da qualidade dos trabalhos dos ilustrados patronos.</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Suspensa a exigibilidade do pagamento dos ônus sucumbenciais com relação à parte autora em razão da gratuidade judiciária concedida (fl. 21).</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DES. CLÁUDIO LUÍS MARTINEWSKI</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Acompanho o voto da Eminente Desembargadora Relatora Ana Paula Dalbosco, no caso concreto.</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lastRenderedPageBreak/>
        <w:t>DES. ALBERTO DELGADO NETO - De acordo com o(a) Relator(a).</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DES. JORGE LUÍS DALL'AGNOL - Presidente - Apelação Cível nº 70082397415, Comarca de Santa Maria: "DERAM PROVIMENTO AO RECURSO DO BANCO E PARCIAL PROVIMENTO AO DA CORRÉ F.R. CASA DE SHOW LTDA. UNÂNIME."</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 </w:t>
      </w:r>
    </w:p>
    <w:p w:rsidR="006C0A28" w:rsidRPr="006C0A28" w:rsidRDefault="006C0A28" w:rsidP="006C0A28">
      <w:pPr>
        <w:shd w:val="clear" w:color="auto" w:fill="FFFFFF"/>
        <w:spacing w:after="0" w:line="240" w:lineRule="auto"/>
        <w:rPr>
          <w:rFonts w:ascii="Arial" w:eastAsia="Times New Roman" w:hAnsi="Arial" w:cs="Arial"/>
          <w:color w:val="222222"/>
          <w:sz w:val="24"/>
          <w:szCs w:val="24"/>
          <w:lang w:eastAsia="pt-BR"/>
        </w:rPr>
      </w:pPr>
      <w:r w:rsidRPr="006C0A28">
        <w:rPr>
          <w:rFonts w:ascii="Arial" w:eastAsia="Times New Roman" w:hAnsi="Arial" w:cs="Arial"/>
          <w:color w:val="222222"/>
          <w:sz w:val="28"/>
          <w:szCs w:val="28"/>
          <w:lang w:eastAsia="pt-BR"/>
        </w:rPr>
        <w:t>Julgador de 1º Grau: LUCIANO BARCELOS COUTO</w:t>
      </w:r>
    </w:p>
    <w:p w:rsidR="00352F4A" w:rsidRDefault="00352F4A">
      <w:bookmarkStart w:id="0" w:name="_GoBack"/>
      <w:bookmarkEnd w:id="0"/>
    </w:p>
    <w:sectPr w:rsidR="00352F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A28"/>
    <w:rsid w:val="00352F4A"/>
    <w:rsid w:val="006C0A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D9923-81E3-459F-8402-998E9EF8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C0A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40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us.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4691</Words>
  <Characters>25335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Cruz</dc:creator>
  <cp:keywords/>
  <dc:description/>
  <cp:lastModifiedBy>Gustavo Cruz</cp:lastModifiedBy>
  <cp:revision>1</cp:revision>
  <dcterms:created xsi:type="dcterms:W3CDTF">2019-12-19T17:51:00Z</dcterms:created>
  <dcterms:modified xsi:type="dcterms:W3CDTF">2019-12-19T17:51:00Z</dcterms:modified>
</cp:coreProperties>
</file>